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0" w:after="100" w:afterAutospacing="1"/>
        <w:jc w:val="center"/>
        <w:outlineLvl w:val="3"/>
        <w:rPr>
          <w:rFonts w:ascii="宋体" w:hAnsi="宋体" w:eastAsia="宋体" w:cs="宋体"/>
          <w:b/>
          <w:bCs/>
          <w:color w:val="343434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343434"/>
          <w:kern w:val="0"/>
          <w:sz w:val="48"/>
          <w:szCs w:val="48"/>
          <w:lang w:eastAsia="zh-CN"/>
        </w:rPr>
        <w:t>第十七届粮洽</w:t>
      </w:r>
      <w:r>
        <w:rPr>
          <w:rFonts w:ascii="宋体" w:hAnsi="宋体" w:eastAsia="宋体" w:cs="宋体"/>
          <w:b/>
          <w:bCs/>
          <w:color w:val="343434"/>
          <w:kern w:val="0"/>
          <w:sz w:val="48"/>
          <w:szCs w:val="48"/>
        </w:rPr>
        <w:t>会证件管理办法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为加强展会现场管理，根据有关部门的要求，第十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届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粮洽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会展会需采集持各类证件参会人员信息，制作含照片的参展参会证件。请及时通过海创会网站（https://www.fujian618.org.cn/）点击“证照系统”进入在线统一填报。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证照系统于2021年5月18日对外开放申报证件，证件申报截止时间为2021年6月9日。因2021年6月10日起，办理证件须加急审核、制证，每张证件收费20元补证费。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一、证件种类及使用对象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（一）证件种类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1．证件：包括贵宾证、嘉宾证、参展证、工作证、布展证、观众预登记等证件。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（二）证件使用对象及时限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1．贵宾证：供中央、国家部委和央企领导，省领导、省直部门和各设区市领导，院士，境内外高校和科研院所领导等正厅级及以上级别的参会代表使用。有效期6月17-20日。需持证人照片及相关信息。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2．嘉宾证：供各级各部门，境内外高校、科研院所，企业等参会代表使用。有效期6月17-20日。需持证人照片及相关信息。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3．参展证：供参展单位展位工作人员使用。有效期6月15-20日。需持证人照片及相关信息。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4．工作证：供海创会组委会工作人员，省直有关单位、安全综合保障部门、各地市防疫组等工作人员使用。有效期6月15-20日。需持证人照片及相关信息。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5．布展证：供布展施工人员使用。有效期6月15-17日。6月17日17：00后，需持证人照片及相关信息。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6．观众预登记：供网络报名和现场临时参会的境内外观众使用。可通过网络或微信登记办理电子入场券，有效期6月18日12：00-20日。需上传本人照片及相关信息。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7．其他现场工作人员证件</w:t>
      </w:r>
    </w:p>
    <w:p>
      <w:pPr>
        <w:widowControl/>
        <w:spacing w:line="720" w:lineRule="atLeast"/>
        <w:ind w:firstLine="480"/>
        <w:jc w:val="left"/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（1）志愿者证：供在展馆服务的志愿者使用。有效期6月15-20日。需持证人照片及相关信息。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（海创会组委会使用，粮洽会不报此证）</w:t>
      </w:r>
    </w:p>
    <w:p>
      <w:pPr>
        <w:widowControl/>
        <w:spacing w:line="720" w:lineRule="atLeast"/>
        <w:ind w:firstLine="480"/>
        <w:jc w:val="left"/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（2）供餐证：供展会期间指定餐饮供应单位的工作人员使用。有效期6月15-20日。需持证人照片及相关信息。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（海创会组委会使用，粮洽会不报此证）</w:t>
      </w:r>
    </w:p>
    <w:p>
      <w:pPr>
        <w:widowControl/>
        <w:spacing w:line="720" w:lineRule="atLeast"/>
        <w:ind w:firstLine="480"/>
        <w:jc w:val="left"/>
        <w:rPr>
          <w:rFonts w:hint="eastAsia"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（3）记者证：供新闻记者使用。 有效期6月15-20日。需持证人照片及相关信息。</w:t>
      </w:r>
    </w:p>
    <w:p>
      <w:pPr>
        <w:widowControl/>
        <w:spacing w:line="720" w:lineRule="atLeast"/>
        <w:ind w:firstLine="480"/>
        <w:jc w:val="left"/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（4）安保证：供公安执勤民警、消防救援指战员等工作人员使用。有效期6月15-20日。需提供持证人照片及相关信息。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（海创会组委会使用，粮洽会不报此证）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（5）保安证：供协警、展会保安及安检人员使用。有效期6月15-20日。需持证人照片及相关信息。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（海创会组委会使用，粮洽会不报此证）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（6）工勤证：供福州海峡国际会展中心外聘服务大会的人员使用。有效期6月15-20日。需持证人照片及相关信息。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（海创会组委会使用，粮洽会不报此证）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（三）证件分配原则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1．工作证按实际需求分配。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2．成员单位及各展团（商）参展证及布展证按以下标准分配：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（1）按每个标准展位（9平方米）分配参展证3张。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（2）按每个标准展位（9平方米）分配嘉宾证3张。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注：如证件数量不足，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可先与对应组展商沟通或与福建省局办证人沟通或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可向组委会提交购买证件数量，每张证件收费20元。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二、证件办理程序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登录海创会网站（https://www.fujian618.org.cn/）点击“证照系统”，根据《证件、参展信息申报系统使用说明》进行注册，并填报相关信息。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三、证件管理原则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（一）大会各类证件由组委会办公室统一制作和发放。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（二）请各单位做好证件使用须知通报工作，所有证件仅限本人使用，不得涂改或转借他人使用，对持非本人证件入馆的人员，大会安全保卫部门将没收其证件，同时追究原持证人责任。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（三）组委会安全保卫部门为维持海创会主要活动场所的正常秩序，必要时可停止持有效证件的人员和车辆进入海创会活动场所。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（四）各有关单位要加强证件的管理，对违反规定的，将视情形进行处理。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（五）本证件管理办法解释权归组委会办公室。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四、联系方式</w:t>
      </w:r>
    </w:p>
    <w:p>
      <w:pPr>
        <w:widowControl/>
        <w:spacing w:line="720" w:lineRule="atLeast"/>
        <w:ind w:firstLine="480"/>
        <w:jc w:val="left"/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福建省局证件技术咨询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eastAsia="zh-CN"/>
        </w:rPr>
        <w:t>刘秀凤</w:t>
      </w:r>
    </w:p>
    <w:p>
      <w:pPr>
        <w:widowControl/>
        <w:spacing w:line="720" w:lineRule="atLeast"/>
        <w:ind w:firstLine="480"/>
        <w:jc w:val="left"/>
        <w:rPr>
          <w:rFonts w:hint="eastAsia" w:ascii="宋体" w:hAnsi="宋体" w:eastAsia="宋体" w:cs="宋体"/>
          <w:color w:val="34343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手机：</w:t>
      </w:r>
      <w:r>
        <w:rPr>
          <w:rFonts w:hint="eastAsia" w:ascii="宋体" w:hAnsi="宋体" w:eastAsia="宋体" w:cs="宋体"/>
          <w:color w:val="343434"/>
          <w:kern w:val="0"/>
          <w:sz w:val="24"/>
          <w:szCs w:val="24"/>
          <w:lang w:val="en-US" w:eastAsia="zh-CN"/>
        </w:rPr>
        <w:t>15960103031</w:t>
      </w:r>
    </w:p>
    <w:p>
      <w:pPr>
        <w:widowControl/>
        <w:spacing w:line="720" w:lineRule="atLeast"/>
        <w:ind w:firstLine="480"/>
        <w:jc w:val="left"/>
        <w:rPr>
          <w:rFonts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证件系统技术咨询：何震南</w:t>
      </w:r>
    </w:p>
    <w:p>
      <w:pPr>
        <w:widowControl/>
        <w:spacing w:line="720" w:lineRule="atLeast"/>
        <w:ind w:firstLine="480"/>
        <w:jc w:val="left"/>
        <w:rPr>
          <w:rFonts w:hint="eastAsia" w:ascii="宋体" w:hAnsi="宋体" w:eastAsia="宋体" w:cs="宋体"/>
          <w:color w:val="343434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43434"/>
          <w:kern w:val="0"/>
          <w:sz w:val="24"/>
          <w:szCs w:val="24"/>
        </w:rPr>
        <w:t>电话：0591-88157523    手机：13950491654</w:t>
      </w:r>
    </w:p>
    <w:p>
      <w:pPr>
        <w:widowControl/>
        <w:spacing w:line="720" w:lineRule="atLeast"/>
        <w:ind w:firstLine="480"/>
        <w:jc w:val="left"/>
        <w:rPr>
          <w:rFonts w:hint="eastAsia" w:ascii="宋体" w:hAnsi="宋体" w:eastAsia="宋体" w:cs="宋体"/>
          <w:color w:val="343434"/>
          <w:kern w:val="0"/>
          <w:sz w:val="24"/>
          <w:szCs w:val="24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46A"/>
    <w:rsid w:val="00040F33"/>
    <w:rsid w:val="0031446A"/>
    <w:rsid w:val="005C2A40"/>
    <w:rsid w:val="00B3052C"/>
    <w:rsid w:val="ADD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">
    <w:name w:val="news-info"/>
    <w:basedOn w:val="1"/>
    <w:qFormat/>
    <w:uiPriority w:val="0"/>
    <w:pPr>
      <w:widowControl/>
      <w:spacing w:before="300" w:after="600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236</Words>
  <Characters>1347</Characters>
  <Lines>11</Lines>
  <Paragraphs>3</Paragraphs>
  <TotalTime>8</TotalTime>
  <ScaleCrop>false</ScaleCrop>
  <LinksUpToDate>false</LinksUpToDate>
  <CharactersWithSpaces>1580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2021-05-18T08:24:00Z</dcterms:created>
  <dc:creator>user</dc:creator>
  <cp:lastModifiedBy>清风</cp:lastModifiedBy>
  <cp:lastPrinted>2021-05-19T10:40:10Z</cp:lastPrinted>
  <dcterms:modified xsi:type="dcterms:W3CDTF">2021-05-19T10:40:14Z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